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16" w:tblpY="203"/>
        <w:tblOverlap w:val="never"/>
        <w:tblW w:w="1408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7"/>
        <w:gridCol w:w="965"/>
        <w:gridCol w:w="709"/>
        <w:gridCol w:w="3769"/>
        <w:gridCol w:w="795"/>
        <w:gridCol w:w="1005"/>
        <w:gridCol w:w="870"/>
        <w:gridCol w:w="5050"/>
      </w:tblGrid>
      <w:tr w14:paraId="5434B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</w:trPr>
        <w:tc>
          <w:tcPr>
            <w:tcW w:w="140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0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48"/>
                <w:szCs w:val="48"/>
                <w:u w:val="none"/>
                <w:lang w:val="en-US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河北省交通建设监理咨询有限公司2026年</w:t>
            </w:r>
            <w:r>
              <w:rPr>
                <w:rFonts w:hint="eastAsia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度社会招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聘岗位</w:t>
            </w:r>
            <w:r>
              <w:rPr>
                <w:rFonts w:hint="eastAsia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需求</w:t>
            </w: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表</w:t>
            </w:r>
          </w:p>
        </w:tc>
      </w:tr>
      <w:tr w14:paraId="729EE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73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拟聘部室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099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A3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8A1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任职资格条件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10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EF6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需求专业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2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需求工作经验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04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方正黑体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岗位职责概述</w:t>
            </w:r>
            <w:bookmarkStart w:id="0" w:name="_GoBack"/>
            <w:bookmarkEnd w:id="0"/>
          </w:p>
        </w:tc>
      </w:tr>
      <w:tr w14:paraId="2A6AC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0" w:hRule="atLeast"/>
        </w:trPr>
        <w:tc>
          <w:tcPr>
            <w:tcW w:w="9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2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项目机构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48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专业监理工程师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3A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7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E5BE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1.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本科学历及以上。</w:t>
            </w:r>
          </w:p>
          <w:p w14:paraId="1DC43C3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2.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公路与桥梁/公路工程与管理、土木工程、工程监理、机械、电子、计算机工程、机电一体化、自动化工程等相关专业。</w:t>
            </w:r>
          </w:p>
          <w:p w14:paraId="15AA0BF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3.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具有3年及以上监理相关岗位工作经验。</w:t>
            </w:r>
          </w:p>
          <w:p w14:paraId="527DD85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4.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具有中级及以上技术职称。</w:t>
            </w:r>
          </w:p>
          <w:p w14:paraId="306E08B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5.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具有注册监理工程师、公路水运工程监理工程师(原交通部监理工程师)执业资格;或持有信息系统项目管理师、系统架构设计师、软件设计师等相关专业技术资:格证书。</w:t>
            </w:r>
          </w:p>
          <w:p w14:paraId="300574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6.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有较好的语言表达、交际沟通能力:认同公司企业文化和价值理念，具有事业心，服从公司岗位安排和工作调整。</w:t>
            </w:r>
          </w:p>
          <w:p w14:paraId="2EFED72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</w:pPr>
            <w:r>
              <w:rPr>
                <w:rStyle w:val="5"/>
                <w:rFonts w:hint="eastAsia" w:ascii="Times New Roman" w:hAnsi="Times New Roman" w:cs="Times New Roman"/>
                <w:lang w:val="en-US" w:eastAsia="zh-CN" w:bidi="ar"/>
              </w:rPr>
              <w:t>7.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身体健康，无传染病，具有正常履行岗位职责的身体条件。</w:t>
            </w:r>
          </w:p>
          <w:p w14:paraId="14751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 xml:space="preserve">8.能够适应不固定工作时间和加班，能够长期驻外工作，有意至艰苦偏远地区工作者可适当放宽学历要求                              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</w:t>
            </w:r>
          </w:p>
        </w:tc>
        <w:tc>
          <w:tcPr>
            <w:tcW w:w="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48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82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</w:t>
            </w:r>
            <w:r>
              <w:rPr>
                <w:rFonts w:hint="default" w:ascii="Times New Roman" w:hAnsi="Times New Roman" w:eastAsia="方正仿宋_GB2312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路与桥梁/公路工程与管理、土木工程、工程监理、机械、电子信息工程、计算机工程、机电一体化、自动化工程等相关专业</w:t>
            </w:r>
          </w:p>
        </w:tc>
        <w:tc>
          <w:tcPr>
            <w:tcW w:w="8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B1D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3年及以上</w:t>
            </w:r>
          </w:p>
        </w:tc>
        <w:tc>
          <w:tcPr>
            <w:tcW w:w="5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82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、在总监理工程师的领导下完成分管专业的监理工作，并提交监理服务成果文件。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、参与编制项目监理规划，负责编制相关专业监理实施细则和旁站方案，并组织实施。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、负责组织、指导、检查和监督本专业监理员的工作，需要调整时，向总监理工程师提出人员调整建议。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、审查承包单位提出的涉及本专业的计划、方案、申请、变更，并向总监理工程师提出审查意见。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、负责本专业的检验批、分项工程质量验收及隐蔽工程验收。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、定期向总监理工程师提交本专业监理工作实施情况报告，对重大问题及时向总监理工程师汇报和请示。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、负责本专业监理资料的收集、汇总及整理，做好监理日记，参与编写监理月报。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、负责本专业进场材料、设备、构配件的原始凭证、检测报告等质量证明文件的核查，必要时，根据实际情况进行平行检验，并进行合格签认。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、负责本专业工程计量数据和原始凭证的审核工作。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、负责协助总监理工程师加强与项目参建方的联络。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        11</w:t>
            </w:r>
            <w:r>
              <w:rPr>
                <w:rStyle w:val="5"/>
                <w:rFonts w:hint="default" w:ascii="Times New Roman" w:hAnsi="Times New Roman" w:cs="Times New Roman"/>
                <w:lang w:val="en-US" w:eastAsia="zh-CN" w:bidi="ar"/>
              </w:rPr>
              <w:t>、完成上级领导交办的其他相关工作。</w:t>
            </w:r>
          </w:p>
        </w:tc>
      </w:tr>
    </w:tbl>
    <w:p w14:paraId="4D10CCD6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0ABD921-3152-496B-9539-E0512F93C7C6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3F380143-2C93-48EC-9936-DF877DFB42C8}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5AD223D-189C-484E-BA49-BED38624751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49231F"/>
    <w:rsid w:val="7AD2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autoRedefine/>
    <w:qFormat/>
    <w:uiPriority w:val="0"/>
    <w:pPr>
      <w:ind w:left="520"/>
      <w:textAlignment w:val="baseline"/>
    </w:pPr>
    <w:rPr>
      <w:sz w:val="30"/>
      <w:szCs w:val="30"/>
    </w:rPr>
  </w:style>
  <w:style w:type="character" w:customStyle="1" w:styleId="5">
    <w:name w:val="font41"/>
    <w:basedOn w:val="4"/>
    <w:qFormat/>
    <w:uiPriority w:val="0"/>
    <w:rPr>
      <w:rFonts w:ascii="方正仿宋_GB2312" w:hAnsi="方正仿宋_GB2312" w:eastAsia="方正仿宋_GB2312" w:cs="方正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845</Words>
  <Characters>858</Characters>
  <Lines>0</Lines>
  <Paragraphs>0</Paragraphs>
  <TotalTime>3</TotalTime>
  <ScaleCrop>false</ScaleCrop>
  <LinksUpToDate>false</LinksUpToDate>
  <CharactersWithSpaces>971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2026-09-08T08:06:00Z</dcterms:created>
  <dc:creator>Lenovo</dc:creator>
  <cp:lastModifiedBy>桔多多</cp:lastModifiedBy>
  <dcterms:modified xsi:type="dcterms:W3CDTF">2026-09-08T09:00:46Z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eyJoZGlkIjoiMzIyNDY1NGMyOTE3MDI2MjExOWU3MjUzZjJmOGIxN2UiLCJ1c2VySWQiOiI1NDc5NDc1MTEifQ==</vt:lpwstr>
  </property>
  <property fmtid="{D5CDD505-2E9C-101B-9397-08002B2CF9AE}" pid="4" name="ICV">
    <vt:lpwstr>F23944A21FBA4AFDB134416CC754D899_12</vt:lpwstr>
  </property>
</Properties>
</file>